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47" w:rsidRPr="003E6647" w:rsidRDefault="003E6647" w:rsidP="003E6647">
      <w:pPr>
        <w:spacing w:beforeAutospacing="1" w:after="0" w:afterAutospacing="1" w:line="240" w:lineRule="auto"/>
        <w:textAlignment w:val="baseline"/>
        <w:outlineLvl w:val="0"/>
        <w:rPr>
          <w:rFonts w:eastAsia="Times New Roman" w:cs="Times New Roman"/>
          <w:b/>
          <w:bCs/>
          <w:color w:val="121212"/>
          <w:kern w:val="36"/>
          <w:sz w:val="32"/>
          <w:szCs w:val="48"/>
        </w:rPr>
      </w:pPr>
      <w:r w:rsidRPr="003E6647">
        <w:rPr>
          <w:rFonts w:eastAsia="Times New Roman" w:cs="Times New Roman"/>
          <w:b/>
          <w:bCs/>
          <w:color w:val="121212"/>
          <w:kern w:val="36"/>
          <w:sz w:val="32"/>
          <w:szCs w:val="48"/>
          <w:bdr w:val="none" w:sz="0" w:space="0" w:color="auto" w:frame="1"/>
        </w:rPr>
        <w:t xml:space="preserve">This I Believe About </w:t>
      </w:r>
      <w:proofErr w:type="spellStart"/>
      <w:r w:rsidRPr="003E6647">
        <w:rPr>
          <w:rFonts w:eastAsia="Times New Roman" w:cs="Times New Roman"/>
          <w:b/>
          <w:bCs/>
          <w:color w:val="121212"/>
          <w:kern w:val="36"/>
          <w:sz w:val="32"/>
          <w:szCs w:val="48"/>
          <w:bdr w:val="none" w:sz="0" w:space="0" w:color="auto" w:frame="1"/>
        </w:rPr>
        <w:t>Blasey</w:t>
      </w:r>
      <w:proofErr w:type="spellEnd"/>
      <w:r w:rsidRPr="003E6647">
        <w:rPr>
          <w:rFonts w:eastAsia="Times New Roman" w:cs="Times New Roman"/>
          <w:b/>
          <w:bCs/>
          <w:color w:val="121212"/>
          <w:kern w:val="36"/>
          <w:sz w:val="32"/>
          <w:szCs w:val="48"/>
          <w:bdr w:val="none" w:sz="0" w:space="0" w:color="auto" w:frame="1"/>
        </w:rPr>
        <w:t xml:space="preserve"> v. </w:t>
      </w:r>
      <w:proofErr w:type="spellStart"/>
      <w:r w:rsidRPr="003E6647">
        <w:rPr>
          <w:rFonts w:eastAsia="Times New Roman" w:cs="Times New Roman"/>
          <w:b/>
          <w:bCs/>
          <w:color w:val="121212"/>
          <w:kern w:val="36"/>
          <w:sz w:val="32"/>
          <w:szCs w:val="48"/>
          <w:bdr w:val="none" w:sz="0" w:space="0" w:color="auto" w:frame="1"/>
        </w:rPr>
        <w:t>Kavanaugh</w:t>
      </w:r>
      <w:proofErr w:type="spellEnd"/>
    </w:p>
    <w:p w:rsidR="003E6647" w:rsidRPr="003E6647" w:rsidRDefault="003E6647" w:rsidP="003E664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pacing w:val="1"/>
          <w:szCs w:val="24"/>
        </w:rPr>
      </w:pPr>
      <w:r w:rsidRPr="003E6647">
        <w:rPr>
          <w:rFonts w:eastAsia="Times New Roman" w:cs="Times New Roman"/>
          <w:color w:val="333333"/>
          <w:spacing w:val="1"/>
          <w:szCs w:val="24"/>
        </w:rPr>
        <w:t xml:space="preserve">I believe </w:t>
      </w:r>
      <w:proofErr w:type="spellStart"/>
      <w:r w:rsidRPr="003E6647">
        <w:rPr>
          <w:rFonts w:eastAsia="Times New Roman" w:cs="Times New Roman"/>
          <w:color w:val="333333"/>
          <w:spacing w:val="1"/>
          <w:szCs w:val="24"/>
        </w:rPr>
        <w:t>Blasey</w:t>
      </w:r>
      <w:proofErr w:type="spellEnd"/>
      <w:r w:rsidRPr="003E6647">
        <w:rPr>
          <w:rFonts w:eastAsia="Times New Roman" w:cs="Times New Roman"/>
          <w:color w:val="333333"/>
          <w:spacing w:val="1"/>
          <w:szCs w:val="24"/>
        </w:rPr>
        <w:t xml:space="preserve"> deserves to be fairly heard, not automatically believed.</w:t>
      </w:r>
    </w:p>
    <w:p w:rsidR="003E6647" w:rsidRPr="003E6647" w:rsidRDefault="003E6647" w:rsidP="003E6647">
      <w:pPr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Cs w:val="24"/>
        </w:rPr>
      </w:pPr>
      <w:r w:rsidRPr="003E6647">
        <w:rPr>
          <w:rFonts w:eastAsia="Times New Roman" w:cs="Helvetica"/>
          <w:b/>
          <w:bCs/>
          <w:color w:val="000000"/>
          <w:szCs w:val="24"/>
        </w:rPr>
        <w:t>By </w:t>
      </w:r>
      <w:hyperlink r:id="rId5" w:history="1">
        <w:r w:rsidRPr="003E6647">
          <w:rPr>
            <w:rFonts w:eastAsia="Times New Roman" w:cs="Helvetica"/>
            <w:b/>
            <w:bCs/>
            <w:color w:val="000000"/>
            <w:szCs w:val="24"/>
            <w:bdr w:val="none" w:sz="0" w:space="0" w:color="auto" w:frame="1"/>
          </w:rPr>
          <w:t>Bret Stephens</w:t>
        </w:r>
      </w:hyperlink>
    </w:p>
    <w:p w:rsidR="003E6647" w:rsidRPr="003E6647" w:rsidRDefault="003E6647" w:rsidP="003E6647">
      <w:pPr>
        <w:spacing w:after="0" w:line="240" w:lineRule="auto"/>
        <w:ind w:left="-360" w:firstLine="360"/>
        <w:textAlignment w:val="baseline"/>
        <w:rPr>
          <w:rFonts w:eastAsia="Times New Roman" w:cs="Times New Roman"/>
          <w:color w:val="121212"/>
          <w:szCs w:val="24"/>
        </w:rPr>
      </w:pPr>
      <w:r w:rsidRPr="003E6647">
        <w:rPr>
          <w:rFonts w:eastAsia="Times New Roman" w:cs="Helvetica"/>
          <w:color w:val="666666"/>
          <w:szCs w:val="24"/>
        </w:rPr>
        <w:t>Opinion Columnist</w:t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Helvetica"/>
          <w:color w:val="666666"/>
          <w:szCs w:val="24"/>
        </w:rPr>
        <w:tab/>
      </w:r>
      <w:r w:rsidRPr="003E6647">
        <w:rPr>
          <w:rFonts w:eastAsia="Times New Roman" w:cs="Times New Roman"/>
          <w:color w:val="121212"/>
          <w:szCs w:val="24"/>
        </w:rPr>
        <w:t>Sept. 21, 2018</w:t>
      </w:r>
    </w:p>
    <w:p w:rsidR="003E6647" w:rsidRPr="003E6647" w:rsidRDefault="003E6647" w:rsidP="003E66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3E6647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4DAB98E" wp14:editId="5319827F">
            <wp:extent cx="2667000" cy="1778000"/>
            <wp:effectExtent l="0" t="0" r="0" b="0"/>
            <wp:docPr id="6" name="Picture 6" descr="https://static01.nyt.com/images/2018/09/21/opinion/21stephensWeb/merlin_144060624_ca8b4e91-cab8-4c8a-af15-554d47e8d2cd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01.nyt.com/images/2018/09/21/opinion/21stephensWeb/merlin_144060624_ca8b4e91-cab8-4c8a-af15-554d47e8d2cd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17" cy="17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47" w:rsidRPr="003E6647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 xml:space="preserve">An activist in Washington wearing a button in support of Christine </w:t>
      </w:r>
      <w:proofErr w:type="spellStart"/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>Blasey</w:t>
      </w:r>
      <w:proofErr w:type="spellEnd"/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 xml:space="preserve"> Ford. </w:t>
      </w:r>
      <w:r w:rsidRPr="003E6647">
        <w:rPr>
          <w:rFonts w:ascii="Georgia" w:eastAsia="Times New Roman" w:hAnsi="Georgia" w:cs="Times New Roman"/>
          <w:color w:val="999999"/>
          <w:spacing w:val="2"/>
          <w:sz w:val="18"/>
          <w:szCs w:val="24"/>
          <w:bdr w:val="none" w:sz="0" w:space="0" w:color="auto" w:frame="1"/>
        </w:rPr>
        <w:t>Credit: Alex Wong/Getty Images</w:t>
      </w:r>
    </w:p>
    <w:p w:rsidR="003E6647" w:rsidRPr="003E6647" w:rsidRDefault="003E6647" w:rsidP="003E66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 xml:space="preserve">I have absolutely no idea what, if anything, happened between Brett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Kavanaugh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and Christine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Blasey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Ford at a party in Maryland in the early 1980s.</w:t>
      </w:r>
    </w:p>
    <w:p w:rsidR="003E6647" w:rsidRPr="003E6647" w:rsidRDefault="003E6647" w:rsidP="003E66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>Unless you were at the party, I believe that you don’t, either.</w:t>
      </w:r>
    </w:p>
    <w:p w:rsidR="003E6647" w:rsidRPr="003E6647" w:rsidRDefault="003E6647" w:rsidP="003E664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>I believe that statements on the controversy that begin, </w:t>
      </w:r>
      <w:hyperlink r:id="rId7" w:tgtFrame="_blank" w:history="1"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 xml:space="preserve">“I believe </w:t>
        </w:r>
        <w:proofErr w:type="spellStart"/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>Blasey</w:t>
        </w:r>
        <w:proofErr w:type="spellEnd"/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>,</w:t>
        </w:r>
      </w:hyperlink>
      <w:r w:rsidRPr="003E6647">
        <w:rPr>
          <w:rFonts w:eastAsia="Times New Roman" w:cs="Times New Roman"/>
          <w:color w:val="333333"/>
          <w:szCs w:val="24"/>
        </w:rPr>
        <w:t>” or “</w:t>
      </w:r>
      <w:hyperlink r:id="rId8" w:tgtFrame="_blank" w:history="1"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 xml:space="preserve">I believe </w:t>
        </w:r>
        <w:proofErr w:type="spellStart"/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>Kavanaugh</w:t>
        </w:r>
        <w:proofErr w:type="spellEnd"/>
      </w:hyperlink>
      <w:r w:rsidRPr="003E6647">
        <w:rPr>
          <w:rFonts w:eastAsia="Times New Roman" w:cs="Times New Roman"/>
          <w:color w:val="333333"/>
          <w:szCs w:val="24"/>
        </w:rPr>
        <w:t>” — because they jibe with personal experience or align with a partisan motive — are empirically worthless and intellectually dishonest. I believe the defect could be corrected by saying, “I </w:t>
      </w:r>
      <w:r w:rsidRPr="003E6647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want</w:t>
      </w:r>
      <w:r w:rsidRPr="003E6647">
        <w:rPr>
          <w:rFonts w:eastAsia="Times New Roman" w:cs="Times New Roman"/>
          <w:color w:val="333333"/>
          <w:szCs w:val="24"/>
        </w:rPr>
        <w:t xml:space="preserve"> to believe”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Blasey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or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Kavanaugh</w:t>
      </w:r>
      <w:proofErr w:type="spellEnd"/>
      <w:r w:rsidRPr="003E6647">
        <w:rPr>
          <w:rFonts w:eastAsia="Times New Roman" w:cs="Times New Roman"/>
          <w:color w:val="333333"/>
          <w:szCs w:val="24"/>
        </w:rPr>
        <w:t>.</w:t>
      </w:r>
    </w:p>
    <w:p w:rsidR="003E6647" w:rsidRPr="003E6647" w:rsidRDefault="003E6647" w:rsidP="003E664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>I believe that when </w:t>
      </w:r>
      <w:hyperlink r:id="rId9" w:tgtFrame="_blank" w:history="1">
        <w:r w:rsidRPr="003E6647">
          <w:rPr>
            <w:rFonts w:eastAsia="Times New Roman" w:cs="Times New Roman"/>
            <w:color w:val="326891"/>
            <w:szCs w:val="24"/>
            <w:u w:val="single"/>
            <w:bdr w:val="none" w:sz="0" w:space="0" w:color="auto" w:frame="1"/>
          </w:rPr>
          <w:t>Kirsten Gillibrand says</w:t>
        </w:r>
      </w:hyperlink>
      <w:r w:rsidRPr="003E6647">
        <w:rPr>
          <w:rFonts w:eastAsia="Times New Roman" w:cs="Times New Roman"/>
          <w:color w:val="333333"/>
          <w:szCs w:val="24"/>
        </w:rPr>
        <w:t xml:space="preserve">, “I believe Dr.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Blasey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Ford because she’s telling the truth,” the senator from New York is either deceiving herself or deceiving you.</w:t>
      </w:r>
    </w:p>
    <w:p w:rsidR="003E6647" w:rsidRPr="003E6647" w:rsidRDefault="003E6647" w:rsidP="003E66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>I believe that the actions of which </w:t>
      </w:r>
      <w:proofErr w:type="spellStart"/>
      <w:r w:rsidRPr="003E6647">
        <w:rPr>
          <w:rFonts w:eastAsia="Times New Roman" w:cs="Times New Roman"/>
          <w:color w:val="333333"/>
          <w:szCs w:val="24"/>
        </w:rPr>
        <w:fldChar w:fldCharType="begin"/>
      </w:r>
      <w:r w:rsidRPr="003E6647">
        <w:rPr>
          <w:rFonts w:eastAsia="Times New Roman" w:cs="Times New Roman"/>
          <w:color w:val="333333"/>
          <w:szCs w:val="24"/>
        </w:rPr>
        <w:instrText xml:space="preserve"> HYPERLINK "https://www.cnn.com/2018/09/16/politics/blasey-ford-kavanaugh-letter-feinstein/index.html" \o "" \t "_blank" </w:instrText>
      </w:r>
      <w:r w:rsidRPr="003E6647">
        <w:rPr>
          <w:rFonts w:eastAsia="Times New Roman" w:cs="Times New Roman"/>
          <w:color w:val="333333"/>
          <w:szCs w:val="24"/>
        </w:rPr>
        <w:fldChar w:fldCharType="separate"/>
      </w:r>
      <w:r w:rsidRPr="003E6647">
        <w:rPr>
          <w:rFonts w:eastAsia="Times New Roman" w:cs="Times New Roman"/>
          <w:color w:val="326891"/>
          <w:szCs w:val="24"/>
          <w:u w:val="single"/>
          <w:bdr w:val="none" w:sz="0" w:space="0" w:color="auto" w:frame="1"/>
        </w:rPr>
        <w:t>Blasey</w:t>
      </w:r>
      <w:proofErr w:type="spellEnd"/>
      <w:r w:rsidRPr="003E6647">
        <w:rPr>
          <w:rFonts w:eastAsia="Times New Roman" w:cs="Times New Roman"/>
          <w:color w:val="326891"/>
          <w:szCs w:val="24"/>
          <w:u w:val="single"/>
          <w:bdr w:val="none" w:sz="0" w:space="0" w:color="auto" w:frame="1"/>
        </w:rPr>
        <w:t xml:space="preserve"> accuses </w:t>
      </w:r>
      <w:proofErr w:type="spellStart"/>
      <w:r w:rsidRPr="003E6647">
        <w:rPr>
          <w:rFonts w:eastAsia="Times New Roman" w:cs="Times New Roman"/>
          <w:color w:val="326891"/>
          <w:szCs w:val="24"/>
          <w:u w:val="single"/>
          <w:bdr w:val="none" w:sz="0" w:space="0" w:color="auto" w:frame="1"/>
        </w:rPr>
        <w:t>Kavanaugh</w:t>
      </w:r>
      <w:proofErr w:type="spellEnd"/>
      <w:r w:rsidRPr="003E6647">
        <w:rPr>
          <w:rFonts w:eastAsia="Times New Roman" w:cs="Times New Roman"/>
          <w:color w:val="333333"/>
          <w:szCs w:val="24"/>
        </w:rPr>
        <w:fldChar w:fldCharType="end"/>
      </w:r>
      <w:r w:rsidRPr="003E6647">
        <w:rPr>
          <w:rFonts w:eastAsia="Times New Roman" w:cs="Times New Roman"/>
          <w:color w:val="333333"/>
          <w:szCs w:val="24"/>
        </w:rPr>
        <w:t> and his friend Mark Judge are grave. I believe locking a young woman in a room, groping her aggressively against her will, and turning the music loud so her cries can’t be heard, isn’t harmless teenage horseplay.</w:t>
      </w:r>
    </w:p>
    <w:p w:rsidR="003E6647" w:rsidRPr="003E6647" w:rsidRDefault="003E6647" w:rsidP="003E66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 xml:space="preserve">I believe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Kavanaugh’s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more vociferous defenders should ask themselves how they’d react if that had been done to them or their daughter.</w:t>
      </w:r>
    </w:p>
    <w:p w:rsidR="003E6647" w:rsidRPr="003E6647" w:rsidRDefault="003E6647" w:rsidP="003E66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 xml:space="preserve">I believe it will not do to defend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Kavanaugh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with the argument that this was one long-ago youthful mistake in an otherwise upstanding life. Nor will it do to note that his classmates thought he was a great guy. Or that this is the only known allegation against him. Or that, as a judge, he hired lots of female clerks.</w:t>
      </w:r>
    </w:p>
    <w:p w:rsidR="003E6647" w:rsidRPr="003E6647" w:rsidRDefault="003E6647" w:rsidP="003E66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 xml:space="preserve">I believe the thing that matters now is that </w:t>
      </w:r>
      <w:proofErr w:type="spellStart"/>
      <w:r w:rsidRPr="003E6647">
        <w:rPr>
          <w:rFonts w:eastAsia="Times New Roman" w:cs="Times New Roman"/>
          <w:color w:val="333333"/>
          <w:szCs w:val="24"/>
        </w:rPr>
        <w:t>Kavanaugh</w:t>
      </w:r>
      <w:proofErr w:type="spellEnd"/>
      <w:r w:rsidRPr="003E6647">
        <w:rPr>
          <w:rFonts w:eastAsia="Times New Roman" w:cs="Times New Roman"/>
          <w:color w:val="333333"/>
          <w:szCs w:val="24"/>
        </w:rPr>
        <w:t xml:space="preserve"> categorically denies the sexual assault allegation.</w:t>
      </w:r>
    </w:p>
    <w:p w:rsidR="003E6647" w:rsidRPr="003E6647" w:rsidRDefault="003E6647" w:rsidP="003E66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3E6647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19325" cy="1479550"/>
            <wp:effectExtent l="0" t="0" r="9525" b="6350"/>
            <wp:docPr id="1" name="Picture 1" descr="https://static01.nyt.com/images/2018/09/21/opinion/21stephens3web/merlin_143316954_cbc9acc8-7806-4ded-a05c-0efda513e59a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8/09/21/opinion/21stephens3web/merlin_143316954_cbc9acc8-7806-4ded-a05c-0efda513e59a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47" w:rsidRPr="003E6647" w:rsidRDefault="003E6647" w:rsidP="003E6647">
      <w:pPr>
        <w:spacing w:after="0" w:line="240" w:lineRule="auto"/>
        <w:jc w:val="center"/>
        <w:rPr>
          <w:rFonts w:ascii="Georgia" w:eastAsia="Times New Roman" w:hAnsi="Georgia" w:cs="Times New Roman"/>
          <w:color w:val="999999"/>
          <w:spacing w:val="2"/>
          <w:sz w:val="18"/>
          <w:szCs w:val="24"/>
          <w:bdr w:val="none" w:sz="0" w:space="0" w:color="auto" w:frame="1"/>
        </w:rPr>
      </w:pPr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 xml:space="preserve">Allegations of sexual assault against Judge Brett </w:t>
      </w:r>
      <w:proofErr w:type="spellStart"/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>Kavanaugh</w:t>
      </w:r>
      <w:proofErr w:type="spellEnd"/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 xml:space="preserve"> when he was in high school have upended the confirmation process.</w:t>
      </w:r>
      <w:r w:rsidRPr="003E6647">
        <w:rPr>
          <w:rFonts w:ascii="Georgia" w:eastAsia="Times New Roman" w:hAnsi="Georgia" w:cs="Times New Roman"/>
          <w:color w:val="666666"/>
          <w:sz w:val="18"/>
          <w:szCs w:val="24"/>
          <w:bdr w:val="none" w:sz="0" w:space="0" w:color="auto" w:frame="1"/>
        </w:rPr>
        <w:tab/>
        <w:t xml:space="preserve">  </w:t>
      </w:r>
      <w:r w:rsidRPr="003E6647">
        <w:rPr>
          <w:rFonts w:ascii="Georgia" w:eastAsia="Times New Roman" w:hAnsi="Georgia" w:cs="Times New Roman"/>
          <w:color w:val="999999"/>
          <w:spacing w:val="2"/>
          <w:sz w:val="18"/>
          <w:szCs w:val="24"/>
          <w:bdr w:val="none" w:sz="0" w:space="0" w:color="auto" w:frame="1"/>
        </w:rPr>
        <w:t xml:space="preserve">Credit: T.J. Kirkpatrick for </w:t>
      </w:r>
      <w:proofErr w:type="gramStart"/>
      <w:r w:rsidRPr="003E6647">
        <w:rPr>
          <w:rFonts w:ascii="Georgia" w:eastAsia="Times New Roman" w:hAnsi="Georgia" w:cs="Times New Roman"/>
          <w:color w:val="999999"/>
          <w:spacing w:val="2"/>
          <w:sz w:val="18"/>
          <w:szCs w:val="24"/>
          <w:bdr w:val="none" w:sz="0" w:space="0" w:color="auto" w:frame="1"/>
        </w:rPr>
        <w:t>The</w:t>
      </w:r>
      <w:proofErr w:type="gramEnd"/>
      <w:r w:rsidRPr="003E6647">
        <w:rPr>
          <w:rFonts w:ascii="Georgia" w:eastAsia="Times New Roman" w:hAnsi="Georgia" w:cs="Times New Roman"/>
          <w:color w:val="999999"/>
          <w:spacing w:val="2"/>
          <w:sz w:val="18"/>
          <w:szCs w:val="24"/>
          <w:bdr w:val="none" w:sz="0" w:space="0" w:color="auto" w:frame="1"/>
        </w:rPr>
        <w:t xml:space="preserve"> New York Times</w:t>
      </w:r>
    </w:p>
    <w:p w:rsidR="003E6647" w:rsidRPr="003E6647" w:rsidRDefault="003E6647" w:rsidP="003E6647">
      <w:pPr>
        <w:spacing w:after="0" w:line="240" w:lineRule="auto"/>
        <w:rPr>
          <w:rFonts w:eastAsia="Times New Roman" w:cs="Times New Roman"/>
          <w:szCs w:val="24"/>
        </w:rPr>
      </w:pPr>
    </w:p>
    <w:p w:rsidR="003E6647" w:rsidRPr="003E6647" w:rsidRDefault="003E6647" w:rsidP="003E66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Cs w:val="24"/>
        </w:rPr>
      </w:pPr>
      <w:r w:rsidRPr="003E6647">
        <w:rPr>
          <w:rFonts w:eastAsia="Times New Roman" w:cs="Times New Roman"/>
          <w:color w:val="333333"/>
          <w:szCs w:val="24"/>
        </w:rPr>
        <w:t>I believe that nobody who sits in judgment of others, whether as a federal judge or Supreme Court justice, should ever be guilty of such an assault at any age, much less of brazenly lying about it as an adult.</w:t>
      </w:r>
    </w:p>
    <w:p w:rsidR="003E6647" w:rsidRPr="003E6647" w:rsidRDefault="003E6647" w:rsidP="003E6647">
      <w:pPr>
        <w:pStyle w:val="css-1i0edl6"/>
        <w:shd w:val="clear" w:color="auto" w:fill="FFFFFF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in the presumption of innocence. I believe this is fundamental, and that it should apply in courts of public opinion as well as those of law. I believe that sexual assault is evil, but so is bearing false witness.</w:t>
      </w:r>
    </w:p>
    <w:p w:rsidR="003E6647" w:rsidRPr="003E6647" w:rsidRDefault="003E6647" w:rsidP="003E6647">
      <w:pPr>
        <w:pStyle w:val="css-1i0edl6"/>
        <w:shd w:val="clear" w:color="auto" w:fill="FFFFFF"/>
        <w:spacing w:before="0" w:after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women lie just as often as men do. I believe the standard “presumed innocent” must always trump the slogan “</w:t>
      </w:r>
      <w:hyperlink r:id="rId11" w:tgtFrame="_blank" w:history="1"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>Believe Women</w:t>
        </w:r>
      </w:hyperlink>
      <w:r w:rsidRPr="003E6647">
        <w:rPr>
          <w:rFonts w:asciiTheme="minorHAnsi" w:hAnsiTheme="minorHAnsi"/>
          <w:color w:val="333333"/>
          <w:sz w:val="22"/>
        </w:rPr>
        <w:t>” if we intend to live in a free and fair society.</w:t>
      </w:r>
    </w:p>
    <w:p w:rsidR="003E6647" w:rsidRPr="003E6647" w:rsidRDefault="003E6647" w:rsidP="003E6647">
      <w:pPr>
        <w:pStyle w:val="css-1i0edl6"/>
        <w:shd w:val="clear" w:color="auto" w:fill="FFFFFF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 xml:space="preserve">I believe that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has a moral obligation to demonstrate, as best as she can, that the serious charge she has brought against </w:t>
      </w:r>
      <w:proofErr w:type="spellStart"/>
      <w:r w:rsidRPr="003E6647">
        <w:rPr>
          <w:rFonts w:asciiTheme="minorHAnsi" w:hAnsiTheme="minorHAnsi"/>
          <w:color w:val="333333"/>
          <w:sz w:val="22"/>
        </w:rPr>
        <w:t>Kavanaugh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is true. I believe that if she fails to do so, after having reluctantly but voluntarily come forward, she will have smeared </w:t>
      </w:r>
      <w:proofErr w:type="spellStart"/>
      <w:r w:rsidRPr="003E6647">
        <w:rPr>
          <w:rFonts w:asciiTheme="minorHAnsi" w:hAnsiTheme="minorHAnsi"/>
          <w:color w:val="333333"/>
          <w:sz w:val="22"/>
        </w:rPr>
        <w:t>Kavanaugh</w:t>
      </w:r>
      <w:proofErr w:type="spellEnd"/>
      <w:r w:rsidRPr="003E6647">
        <w:rPr>
          <w:rFonts w:asciiTheme="minorHAnsi" w:hAnsiTheme="minorHAnsi"/>
          <w:color w:val="333333"/>
          <w:sz w:val="22"/>
        </w:rPr>
        <w:t>.</w:t>
      </w:r>
    </w:p>
    <w:p w:rsidR="003E6647" w:rsidRPr="003E6647" w:rsidRDefault="003E6647" w:rsidP="003E6647">
      <w:pPr>
        <w:pStyle w:val="css-1i0edl6"/>
        <w:shd w:val="clear" w:color="auto" w:fill="FFFFFF"/>
        <w:spacing w:before="0" w:after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 xml:space="preserve">I believe that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has yet to offer definitive evidence of what she alleges. Notes taken by her therapist that an unnamed man loosely fitting </w:t>
      </w:r>
      <w:proofErr w:type="spellStart"/>
      <w:r w:rsidRPr="003E6647">
        <w:rPr>
          <w:rFonts w:asciiTheme="minorHAnsi" w:hAnsiTheme="minorHAnsi"/>
          <w:color w:val="333333"/>
          <w:sz w:val="22"/>
        </w:rPr>
        <w:t>Kavanaugh’s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description are marginally corroborative but not dispositive. The same </w:t>
      </w:r>
      <w:hyperlink r:id="rId12" w:tgtFrame="_blank" w:history="1"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>goes for polygraph exams</w:t>
        </w:r>
      </w:hyperlink>
      <w:r w:rsidRPr="003E6647">
        <w:rPr>
          <w:rFonts w:asciiTheme="minorHAnsi" w:hAnsiTheme="minorHAnsi"/>
          <w:color w:val="333333"/>
          <w:sz w:val="22"/>
        </w:rPr>
        <w:t>, which is why they are rarely admissible as evidence in court.</w:t>
      </w:r>
    </w:p>
    <w:p w:rsidR="003E6647" w:rsidRPr="003E6647" w:rsidRDefault="003E6647" w:rsidP="003E6647">
      <w:pPr>
        <w:pStyle w:val="css-1i0edl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human memory is imperfect. I believe it deteriorates over time. I believe most of us have had the experience of thinking we remember something clearly, only to discover we got important details wrong.</w:t>
      </w:r>
    </w:p>
    <w:p w:rsidR="003E6647" w:rsidRPr="003E6647" w:rsidRDefault="003E6647" w:rsidP="003E6647">
      <w:pPr>
        <w:pStyle w:val="css-1i0edl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</w:rPr>
      </w:pPr>
    </w:p>
    <w:p w:rsidR="003E6647" w:rsidRPr="003E6647" w:rsidRDefault="003E6647" w:rsidP="003E6647">
      <w:pPr>
        <w:pStyle w:val="css-1i0edl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I might be mistaken about this. A </w:t>
      </w:r>
      <w:hyperlink r:id="rId13" w:history="1"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>recent op-ed</w:t>
        </w:r>
        <w:bookmarkStart w:id="0" w:name="_GoBack"/>
        <w:bookmarkEnd w:id="0"/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 xml:space="preserve"> </w:t>
        </w:r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>in The Times</w:t>
        </w:r>
      </w:hyperlink>
      <w:r w:rsidR="00FF003A">
        <w:rPr>
          <w:rStyle w:val="Hyperlink"/>
          <w:rFonts w:asciiTheme="minorHAnsi" w:hAnsiTheme="minorHAnsi"/>
          <w:color w:val="326891"/>
          <w:sz w:val="22"/>
          <w:bdr w:val="none" w:sz="0" w:space="0" w:color="auto" w:frame="1"/>
        </w:rPr>
        <w:t xml:space="preserve"> </w:t>
      </w:r>
      <w:r w:rsidRPr="003E6647">
        <w:rPr>
          <w:rFonts w:asciiTheme="minorHAnsi" w:hAnsiTheme="minorHAnsi"/>
          <w:color w:val="333333"/>
          <w:sz w:val="22"/>
        </w:rPr>
        <w:t xml:space="preserve">argues that we tend to remember traumatic incidents quite vividly. I believe that if this hypothesis is correct, then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should be able to provide a wealth of information about the attack and the circumstances surrounding it.</w:t>
      </w:r>
    </w:p>
    <w:p w:rsidR="003E6647" w:rsidRPr="003E6647" w:rsidRDefault="003E6647" w:rsidP="003E6647">
      <w:pPr>
        <w:pStyle w:val="css-1i0edl6"/>
        <w:shd w:val="clear" w:color="auto" w:fill="FFFFFF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 xml:space="preserve">I believe the F.B.I. should be given a few days to conduct an investigation before a Senate hearing for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is held. I believe that following the precedent set by George H.W. Bush during the Clarence Thomas hearings is reasonable and should not push a vote beyond the midterms. I believe this is important for the Senate to fulfill its </w:t>
      </w:r>
      <w:proofErr w:type="gramStart"/>
      <w:r w:rsidRPr="003E6647">
        <w:rPr>
          <w:rFonts w:asciiTheme="minorHAnsi" w:hAnsiTheme="minorHAnsi"/>
          <w:color w:val="333333"/>
          <w:sz w:val="22"/>
        </w:rPr>
        <w:t>advise</w:t>
      </w:r>
      <w:proofErr w:type="gramEnd"/>
      <w:r w:rsidRPr="003E6647">
        <w:rPr>
          <w:rFonts w:asciiTheme="minorHAnsi" w:hAnsiTheme="minorHAnsi"/>
          <w:color w:val="333333"/>
          <w:sz w:val="22"/>
        </w:rPr>
        <w:t xml:space="preserve"> and consent function.</w:t>
      </w:r>
    </w:p>
    <w:p w:rsidR="003E6647" w:rsidRPr="003E6647" w:rsidRDefault="003E6647" w:rsidP="003E6647">
      <w:pPr>
        <w:pStyle w:val="css-1i0edl6"/>
        <w:shd w:val="clear" w:color="auto" w:fill="FFFFFF"/>
        <w:spacing w:before="0" w:after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 xml:space="preserve">I believe that since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Blasey’s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lawyers have demanded an investigation, their client should be expected to provide specific information about the alleged attack that can be corroborated independently. On Tuesday, </w:t>
      </w:r>
      <w:hyperlink r:id="rId14" w:history="1">
        <w:r w:rsidRPr="003E6647">
          <w:rPr>
            <w:rStyle w:val="Hyperlink"/>
            <w:rFonts w:asciiTheme="minorHAnsi" w:hAnsiTheme="minorHAnsi"/>
            <w:color w:val="326891"/>
            <w:sz w:val="22"/>
            <w:bdr w:val="none" w:sz="0" w:space="0" w:color="auto" w:frame="1"/>
          </w:rPr>
          <w:t>The Times reported</w:t>
        </w:r>
      </w:hyperlink>
      <w:r w:rsidRPr="003E6647">
        <w:rPr>
          <w:rFonts w:asciiTheme="minorHAnsi" w:hAnsiTheme="minorHAnsi"/>
          <w:color w:val="333333"/>
          <w:sz w:val="22"/>
        </w:rPr>
        <w:t xml:space="preserve"> that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“has been uncertain about some details of the episode, including when it happened and whose house they were at.”</w:t>
      </w:r>
    </w:p>
    <w:p w:rsidR="003E6647" w:rsidRPr="003E6647" w:rsidRDefault="003E6647" w:rsidP="003E6647">
      <w:pPr>
        <w:pStyle w:val="css-1i0edl6"/>
        <w:shd w:val="clear" w:color="auto" w:fill="FFFFFF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 xml:space="preserve">I believe </w:t>
      </w:r>
      <w:proofErr w:type="spellStart"/>
      <w:r w:rsidRPr="003E6647">
        <w:rPr>
          <w:rFonts w:asciiTheme="minorHAnsi" w:hAnsiTheme="minorHAnsi"/>
          <w:color w:val="333333"/>
          <w:sz w:val="22"/>
        </w:rPr>
        <w:t>Blasey’s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credibility will be tarnished if she can vividly recall the unverifiable parts of her story, but not the ones that can be verified. I believe </w:t>
      </w:r>
      <w:proofErr w:type="spellStart"/>
      <w:r w:rsidRPr="003E6647">
        <w:rPr>
          <w:rFonts w:asciiTheme="minorHAnsi" w:hAnsiTheme="minorHAnsi"/>
          <w:color w:val="333333"/>
          <w:sz w:val="22"/>
        </w:rPr>
        <w:t>Kavanaugh</w:t>
      </w:r>
      <w:proofErr w:type="spellEnd"/>
      <w:r w:rsidRPr="003E6647">
        <w:rPr>
          <w:rFonts w:asciiTheme="minorHAnsi" w:hAnsiTheme="minorHAnsi"/>
          <w:color w:val="333333"/>
          <w:sz w:val="22"/>
        </w:rPr>
        <w:t xml:space="preserve"> deserves to be accused of actions he can potentially disprove, not merely deny.</w:t>
      </w:r>
    </w:p>
    <w:p w:rsidR="003E6647" w:rsidRPr="003E6647" w:rsidRDefault="003E6647" w:rsidP="003E6647">
      <w:pPr>
        <w:pStyle w:val="css-1i0edl6"/>
        <w:shd w:val="clear" w:color="auto" w:fill="FFFFFF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whatever report the F.B.I. produces will be imperfect. I believe that a Senate hearing, whatever form it takes, will be imperfect. At this point, I believe every conceivable alternative is worse.</w:t>
      </w:r>
    </w:p>
    <w:p w:rsidR="003E6647" w:rsidRPr="003E6647" w:rsidRDefault="003E6647" w:rsidP="003E6647">
      <w:pPr>
        <w:pStyle w:val="css-1i0edl6"/>
        <w:shd w:val="clear" w:color="auto" w:fill="FFFFFF"/>
        <w:spacing w:before="0" w:after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Merrick Garland was treated despicably by Senate Republicans. That’s beside the point here. I believe Dianne Feinstein has behaved recklessly. There’s no undoing the mess she’s made. I believe there may be a meta-message in </w:t>
      </w:r>
      <w:proofErr w:type="spellStart"/>
      <w:r w:rsidRPr="003E6647">
        <w:rPr>
          <w:rStyle w:val="Emphasis"/>
          <w:rFonts w:asciiTheme="minorHAnsi" w:hAnsiTheme="minorHAnsi"/>
          <w:color w:val="333333"/>
          <w:sz w:val="22"/>
          <w:bdr w:val="none" w:sz="0" w:space="0" w:color="auto" w:frame="1"/>
        </w:rPr>
        <w:t>Blasey</w:t>
      </w:r>
      <w:proofErr w:type="spellEnd"/>
      <w:r w:rsidRPr="003E6647">
        <w:rPr>
          <w:rStyle w:val="Emphasis"/>
          <w:rFonts w:asciiTheme="minorHAnsi" w:hAnsiTheme="minorHAnsi"/>
          <w:color w:val="333333"/>
          <w:sz w:val="22"/>
          <w:bdr w:val="none" w:sz="0" w:space="0" w:color="auto" w:frame="1"/>
        </w:rPr>
        <w:t xml:space="preserve"> v. </w:t>
      </w:r>
      <w:proofErr w:type="spellStart"/>
      <w:r w:rsidRPr="003E6647">
        <w:rPr>
          <w:rStyle w:val="Emphasis"/>
          <w:rFonts w:asciiTheme="minorHAnsi" w:hAnsiTheme="minorHAnsi"/>
          <w:color w:val="333333"/>
          <w:sz w:val="22"/>
          <w:bdr w:val="none" w:sz="0" w:space="0" w:color="auto" w:frame="1"/>
        </w:rPr>
        <w:t>Kavanaugh</w:t>
      </w:r>
      <w:proofErr w:type="spellEnd"/>
      <w:r w:rsidRPr="003E6647">
        <w:rPr>
          <w:rStyle w:val="Emphasis"/>
          <w:rFonts w:asciiTheme="minorHAnsi" w:hAnsiTheme="minorHAnsi"/>
          <w:color w:val="333333"/>
          <w:sz w:val="22"/>
          <w:bdr w:val="none" w:sz="0" w:space="0" w:color="auto" w:frame="1"/>
        </w:rPr>
        <w:t>. </w:t>
      </w:r>
      <w:r w:rsidRPr="003E6647">
        <w:rPr>
          <w:rFonts w:asciiTheme="minorHAnsi" w:hAnsiTheme="minorHAnsi"/>
          <w:color w:val="333333"/>
          <w:sz w:val="22"/>
        </w:rPr>
        <w:t>But the only thing that matters now is to try to discover the truth of what happened when they were teenagers.</w:t>
      </w:r>
    </w:p>
    <w:p w:rsidR="003E6647" w:rsidRPr="003E6647" w:rsidRDefault="003E6647" w:rsidP="003E6647">
      <w:pPr>
        <w:pStyle w:val="css-1i0edl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</w:rPr>
      </w:pPr>
      <w:r w:rsidRPr="003E6647">
        <w:rPr>
          <w:rFonts w:asciiTheme="minorHAnsi" w:hAnsiTheme="minorHAnsi"/>
          <w:color w:val="333333"/>
          <w:sz w:val="22"/>
        </w:rPr>
        <w:t>I believe in letting the chips fall where they may. I believe the republic will survive either way.</w:t>
      </w:r>
    </w:p>
    <w:sectPr w:rsidR="003E6647" w:rsidRPr="003E6647" w:rsidSect="003E6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7173"/>
    <w:multiLevelType w:val="multilevel"/>
    <w:tmpl w:val="509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7"/>
    <w:rsid w:val="002F0FAC"/>
    <w:rsid w:val="003E6647"/>
    <w:rsid w:val="00CC358D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CB9C"/>
  <w15:chartTrackingRefBased/>
  <w15:docId w15:val="{52B91D17-1F5B-4D29-BA10-74D04F5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1i0edl6">
    <w:name w:val="css-1i0edl6"/>
    <w:basedOn w:val="Normal"/>
    <w:rsid w:val="003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6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6647"/>
    <w:rPr>
      <w:color w:val="0000FF"/>
      <w:u w:val="single"/>
    </w:rPr>
  </w:style>
  <w:style w:type="character" w:customStyle="1" w:styleId="css-1ly73wi">
    <w:name w:val="css-1ly73wi"/>
    <w:basedOn w:val="DefaultParagraphFont"/>
    <w:rsid w:val="003E6647"/>
  </w:style>
  <w:style w:type="character" w:customStyle="1" w:styleId="css-1v07nl7">
    <w:name w:val="css-1v07nl7"/>
    <w:basedOn w:val="DefaultParagraphFont"/>
    <w:rsid w:val="003E6647"/>
  </w:style>
  <w:style w:type="character" w:customStyle="1" w:styleId="css-vg01wm">
    <w:name w:val="css-vg01wm"/>
    <w:basedOn w:val="DefaultParagraphFont"/>
    <w:rsid w:val="003E6647"/>
  </w:style>
  <w:style w:type="character" w:styleId="Emphasis">
    <w:name w:val="Emphasis"/>
    <w:basedOn w:val="DefaultParagraphFont"/>
    <w:uiPriority w:val="20"/>
    <w:qFormat/>
    <w:rsid w:val="003E66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0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25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6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22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.com/columnists/katiepavlich/2018/09/21/believe-him-n2520960" TargetMode="External"/><Relationship Id="rId13" Type="http://schemas.openxmlformats.org/officeDocument/2006/relationships/hyperlink" Target="https://www.nytimes.com/2018/09/19/opinion/kavanaugh-christine-ford-sexual-assault.html?action=click&amp;module=Opinion&amp;pgtype=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o.com/story/2018/09/18/kamala-harris-kavanaugh-accuser-827907" TargetMode="External"/><Relationship Id="rId12" Type="http://schemas.openxmlformats.org/officeDocument/2006/relationships/hyperlink" Target="https://www.thestranger.com/slog/2018/09/18/32525881/kavanaughs-accuser-may-be-telling-the-truth-but-dont-trust-polygraph-te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TIMESUPNOW/status/1041827788339081216" TargetMode="External"/><Relationship Id="rId5" Type="http://schemas.openxmlformats.org/officeDocument/2006/relationships/hyperlink" Target="https://www.nytimes.com/by/bret-stephen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ationalreview.com/news/kirsten-gillibrand-believes-christine-blasey-fords-allegation-true/" TargetMode="External"/><Relationship Id="rId14" Type="http://schemas.openxmlformats.org/officeDocument/2006/relationships/hyperlink" Target="https://www.nytimes.com/2018/09/18/us/politics/christine-blasey-ford-kavanaugh-senate-hea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cp:lastPrinted>2018-09-25T21:52:00Z</cp:lastPrinted>
  <dcterms:created xsi:type="dcterms:W3CDTF">2018-09-24T19:36:00Z</dcterms:created>
  <dcterms:modified xsi:type="dcterms:W3CDTF">2018-09-25T22:17:00Z</dcterms:modified>
</cp:coreProperties>
</file>